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8E" w:rsidRDefault="0052358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2358E" w:rsidRDefault="0052358E">
      <w:pPr>
        <w:pStyle w:val="ConsPlusNormal"/>
        <w:jc w:val="both"/>
        <w:outlineLvl w:val="0"/>
      </w:pPr>
    </w:p>
    <w:p w:rsidR="0052358E" w:rsidRDefault="0052358E">
      <w:pPr>
        <w:pStyle w:val="ConsPlusTitle"/>
        <w:jc w:val="center"/>
      </w:pPr>
      <w:r>
        <w:t>ФЕДЕРАЛЬНАЯ АНТИМОНОПОЛЬНАЯ СЛУЖБА</w:t>
      </w:r>
    </w:p>
    <w:p w:rsidR="0052358E" w:rsidRDefault="0052358E">
      <w:pPr>
        <w:pStyle w:val="ConsPlusTitle"/>
        <w:jc w:val="center"/>
      </w:pPr>
    </w:p>
    <w:p w:rsidR="0052358E" w:rsidRDefault="0052358E">
      <w:pPr>
        <w:pStyle w:val="ConsPlusTitle"/>
        <w:jc w:val="center"/>
      </w:pPr>
      <w:r>
        <w:t>РАЗЪЯСНЕНИЕ</w:t>
      </w:r>
    </w:p>
    <w:p w:rsidR="0052358E" w:rsidRDefault="0052358E">
      <w:pPr>
        <w:pStyle w:val="ConsPlusTitle"/>
        <w:jc w:val="center"/>
      </w:pPr>
    </w:p>
    <w:p w:rsidR="0052358E" w:rsidRDefault="0052358E">
      <w:pPr>
        <w:pStyle w:val="ConsPlusTitle"/>
        <w:jc w:val="center"/>
      </w:pPr>
      <w:r>
        <w:t>О ПРАВОМЕРНОСТИ</w:t>
      </w:r>
    </w:p>
    <w:p w:rsidR="0052358E" w:rsidRDefault="0052358E">
      <w:pPr>
        <w:pStyle w:val="ConsPlusTitle"/>
        <w:jc w:val="center"/>
      </w:pPr>
      <w:r>
        <w:t>ВЫПОЛНЕНИЯ СТРОИТЕЛЬНО-МОНТАЖНЫХ РАБОТ И ПРОВЕДЕНИЯ</w:t>
      </w:r>
    </w:p>
    <w:p w:rsidR="0052358E" w:rsidRDefault="0052358E">
      <w:pPr>
        <w:pStyle w:val="ConsPlusTitle"/>
        <w:jc w:val="center"/>
      </w:pPr>
      <w:r>
        <w:t>СТРОИТЕЛЬНОГО КОНТРОЛЯ ОДНОЙ ОРГАНИЗАЦИЕЙ</w:t>
      </w:r>
    </w:p>
    <w:p w:rsidR="0052358E" w:rsidRDefault="0052358E">
      <w:pPr>
        <w:pStyle w:val="ConsPlusNormal"/>
        <w:ind w:firstLine="540"/>
        <w:jc w:val="both"/>
      </w:pPr>
    </w:p>
    <w:p w:rsidR="0052358E" w:rsidRDefault="0052358E">
      <w:pPr>
        <w:pStyle w:val="ConsPlusNormal"/>
        <w:ind w:firstLine="540"/>
        <w:jc w:val="both"/>
      </w:pPr>
      <w:proofErr w:type="gramStart"/>
      <w:r>
        <w:t xml:space="preserve">Отклонение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исполнителя), в случае если исполнитель по выполнению функций строительного контроля и подряда является одним и тем же лицом,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не</w:t>
      </w:r>
      <w:proofErr w:type="gramEnd"/>
      <w:r>
        <w:t xml:space="preserve"> установлено.</w:t>
      </w:r>
    </w:p>
    <w:p w:rsidR="0052358E" w:rsidRDefault="0052358E">
      <w:pPr>
        <w:pStyle w:val="ConsPlusNormal"/>
        <w:spacing w:before="220"/>
        <w:ind w:firstLine="540"/>
        <w:jc w:val="both"/>
      </w:pPr>
      <w:r>
        <w:t>Осуществление одной организацией подрядных работ и строительного контроля является фактически контролем "над самим собой", что очевидно противоречит целям и задачам строительного контроля в связи со следующим.</w:t>
      </w:r>
    </w:p>
    <w:p w:rsidR="0052358E" w:rsidRDefault="0052358E">
      <w:pPr>
        <w:pStyle w:val="ConsPlusNormal"/>
        <w:spacing w:before="220"/>
        <w:ind w:firstLine="540"/>
        <w:jc w:val="both"/>
      </w:pPr>
      <w:r>
        <w:t xml:space="preserve">Обязанность по проведению строительного контроля при осуществлении строительных работ предусмотрена </w:t>
      </w:r>
      <w:hyperlink r:id="rId7" w:history="1">
        <w:r>
          <w:rPr>
            <w:color w:val="0000FF"/>
          </w:rPr>
          <w:t>статьей 53</w:t>
        </w:r>
      </w:hyperlink>
      <w:r>
        <w:t xml:space="preserve"> Градостроительного кодекса Российской Федерации.</w:t>
      </w:r>
    </w:p>
    <w:p w:rsidR="0052358E" w:rsidRDefault="0052358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3 статьи 52</w:t>
        </w:r>
      </w:hyperlink>
      <w:r>
        <w:t xml:space="preserve"> ГрК РФ лицом, осуществляющим строительство, реконструкцию, капитальный ремонт объекта капитального строительства (далее - лицо, осуществляющее строительство), может являться застройщик либо индивидуальный предприниматель или юридическое лицо, заключившие договор строительного подряда.</w:t>
      </w:r>
    </w:p>
    <w:p w:rsidR="0052358E" w:rsidRDefault="0052358E">
      <w:pPr>
        <w:pStyle w:val="ConsPlusNormal"/>
        <w:spacing w:before="220"/>
        <w:ind w:firstLine="540"/>
        <w:jc w:val="both"/>
      </w:pPr>
      <w:r>
        <w:t xml:space="preserve">В свою очередь, в соответствии с </w:t>
      </w:r>
      <w:hyperlink r:id="rId9" w:history="1">
        <w:r>
          <w:rPr>
            <w:color w:val="0000FF"/>
          </w:rPr>
          <w:t>частью 2 статьи 53</w:t>
        </w:r>
      </w:hyperlink>
      <w:r>
        <w:t xml:space="preserve"> ГрК РФ строительный контроль проводится лицом, осуществляющим строительство. В случае осуществления строительства, реконструкции, капитального ремонта на основании договора строительного подряда строительный контроль проводится также застройщиком или техническим заказчиком. Возможна передача функций строительного контроля третьему лицу на основании заключенного с ним договора.</w:t>
      </w:r>
    </w:p>
    <w:p w:rsidR="0052358E" w:rsidRDefault="0052358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статье 748</w:t>
        </w:r>
      </w:hyperlink>
      <w:r>
        <w:t xml:space="preserve"> ГК РФ заказчик вправе осуществлять контроль и надзор за ходом и качеством выполняемых работ, соблюдением сроков их выполнения (графика), качеством предоставленных подрядчиком материалов, а также правильностью использования подрядчиком материалов заказчика, не вмешиваясь при этом в оперативно-хозяйственную деятельность подрядчика. А в силу </w:t>
      </w:r>
      <w:hyperlink r:id="rId11" w:history="1">
        <w:r>
          <w:rPr>
            <w:color w:val="0000FF"/>
          </w:rPr>
          <w:t>статьи 749</w:t>
        </w:r>
      </w:hyperlink>
      <w:r>
        <w:t xml:space="preserve"> ГК РФ 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(инженерной организацией).</w:t>
      </w:r>
    </w:p>
    <w:p w:rsidR="0052358E" w:rsidRDefault="0052358E">
      <w:pPr>
        <w:pStyle w:val="ConsPlusNormal"/>
        <w:spacing w:before="220"/>
        <w:ind w:firstLine="540"/>
        <w:jc w:val="both"/>
      </w:pPr>
      <w:r>
        <w:t>Из приведенных норм следует, что если строительство осуществляется на основании договора, строительный контроль должен осуществляться как лицом, непосредственно осуществляющим строительство (то есть подрядчиком, генеральным подрядчиком), так и заказчиком (застройщиком) - наряду, но никак не вместо подрядчика.</w:t>
      </w:r>
    </w:p>
    <w:p w:rsidR="0052358E" w:rsidRDefault="0052358E">
      <w:pPr>
        <w:pStyle w:val="ConsPlusNormal"/>
        <w:spacing w:before="220"/>
        <w:ind w:firstLine="540"/>
        <w:jc w:val="both"/>
      </w:pPr>
      <w:r>
        <w:t xml:space="preserve">Это следует и из норм </w:t>
      </w:r>
      <w:hyperlink r:id="rId12" w:history="1">
        <w:r>
          <w:rPr>
            <w:color w:val="0000FF"/>
          </w:rPr>
          <w:t>Положения</w:t>
        </w:r>
      </w:hyperlink>
      <w:r>
        <w:t xml:space="preserve">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Российской Федерации от 21.06.2010 N 468 (далее - Положение). Конкретный перечень мероприятий, которые проводятся подрядчиком в рамках </w:t>
      </w:r>
      <w:r>
        <w:lastRenderedPageBreak/>
        <w:t xml:space="preserve">осуществления строительного контроля, приведен в </w:t>
      </w:r>
      <w:hyperlink r:id="rId13" w:history="1">
        <w:r>
          <w:rPr>
            <w:color w:val="0000FF"/>
          </w:rPr>
          <w:t>пункте 5</w:t>
        </w:r>
      </w:hyperlink>
      <w:r>
        <w:t xml:space="preserve"> Положения. Применительно к заказчику соответствующий перечень содержится в </w:t>
      </w:r>
      <w:hyperlink r:id="rId14" w:history="1">
        <w:r>
          <w:rPr>
            <w:color w:val="0000FF"/>
          </w:rPr>
          <w:t>пункте 6</w:t>
        </w:r>
      </w:hyperlink>
      <w:r>
        <w:t xml:space="preserve"> Положения. Как видно из последнего перечня, именно на заказчика (застройщика) возложен "итоговый" контроль. В частности, согласно </w:t>
      </w:r>
      <w:hyperlink r:id="rId15" w:history="1">
        <w:r>
          <w:rPr>
            <w:color w:val="0000FF"/>
          </w:rPr>
          <w:t>подпункту "а" пункта 6</w:t>
        </w:r>
      </w:hyperlink>
      <w:r>
        <w:t xml:space="preserve"> Положения именно заказчик в ходе проведения строительного контроля проверяет полноту и соблюдение сроков выполнения подрядчиком входного контроля, а также достоверность документирования его результатов.</w:t>
      </w:r>
    </w:p>
    <w:p w:rsidR="0052358E" w:rsidRDefault="0052358E">
      <w:pPr>
        <w:pStyle w:val="ConsPlusNormal"/>
        <w:spacing w:before="220"/>
        <w:ind w:firstLine="540"/>
        <w:jc w:val="both"/>
      </w:pPr>
      <w:r>
        <w:t xml:space="preserve">Таким образом, подрядчику (генеральному подрядчику) по договору строительного подряда не могут быть переданы функции заказчика по </w:t>
      </w:r>
      <w:proofErr w:type="gramStart"/>
      <w:r>
        <w:t>контролю за</w:t>
      </w:r>
      <w:proofErr w:type="gramEnd"/>
      <w:r>
        <w:t xml:space="preserve"> строительством. Заказчик (застройщик) обязан обеспечить строительный контроль либо путем личного его осуществления, либо путем возложения данной обязанности на лицо, не выполняющее работы по договору строительного подряда.</w:t>
      </w:r>
    </w:p>
    <w:p w:rsidR="0052358E" w:rsidRDefault="0052358E">
      <w:pPr>
        <w:pStyle w:val="ConsPlusNormal"/>
        <w:jc w:val="both"/>
      </w:pPr>
    </w:p>
    <w:p w:rsidR="0052358E" w:rsidRDefault="0052358E">
      <w:pPr>
        <w:pStyle w:val="ConsPlusNormal"/>
        <w:jc w:val="both"/>
      </w:pPr>
    </w:p>
    <w:p w:rsidR="0052358E" w:rsidRDefault="005235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756" w:rsidRDefault="00832756">
      <w:bookmarkStart w:id="0" w:name="_GoBack"/>
      <w:bookmarkEnd w:id="0"/>
    </w:p>
    <w:sectPr w:rsidR="00832756" w:rsidSect="00C4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8E"/>
    <w:rsid w:val="0052358E"/>
    <w:rsid w:val="0083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35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35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52DE46A3503CF76B131FAA7AC03703D21EC25426FE78A635526E124E063717045629202E6246AB5E32C9443E329B93EE728B9C26CTCB0L" TargetMode="External"/><Relationship Id="rId13" Type="http://schemas.openxmlformats.org/officeDocument/2006/relationships/hyperlink" Target="consultantplus://offline/ref=DE452DE46A3503CF76B131FAA7AC03703F25EF22486EE78A635526E124E063717045629002E12460E8B93C900AB724A63EFB36B9DC6CC064T1B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452DE46A3503CF76B131FAA7AC03703D21EC25426FE78A635526E124E063717045629002E12C67E3B93C900AB724A63EFB36B9DC6CC064T1B2L" TargetMode="External"/><Relationship Id="rId12" Type="http://schemas.openxmlformats.org/officeDocument/2006/relationships/hyperlink" Target="consultantplus://offline/ref=DE452DE46A3503CF76B131FAA7AC03703F25EF22486EE78A635526E124E063717045629002E12460E3B93C900AB724A63EFB36B9DC6CC064T1B2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52DE46A3503CF76B131FAA7AC03703D21EC26496FE78A635526E124E063717045629002E12762E5B93C900AB724A63EFB36B9DC6CC064T1B2L" TargetMode="External"/><Relationship Id="rId11" Type="http://schemas.openxmlformats.org/officeDocument/2006/relationships/hyperlink" Target="consultantplus://offline/ref=DE452DE46A3503CF76B131FAA7AC03703D27EE21446AE78A635526E124E063717045629002E02660E5B93C900AB724A63EFB36B9DC6CC064T1B2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E452DE46A3503CF76B131FAA7AC03703F25EF22486EE78A635526E124E063717045629002E12463E6B93C900AB724A63EFB36B9DC6CC064T1B2L" TargetMode="External"/><Relationship Id="rId10" Type="http://schemas.openxmlformats.org/officeDocument/2006/relationships/hyperlink" Target="consultantplus://offline/ref=DE452DE46A3503CF76B131FAA7AC03703D27EE21446AE78A635526E124E063717045629002E02661E8B93C900AB724A63EFB36B9DC6CC064T1B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452DE46A3503CF76B131FAA7AC03703D21EC25426FE78A635526E124E063717045629005E12D6AB5E32C9443E329B93EE728B9C26CTCB0L" TargetMode="External"/><Relationship Id="rId14" Type="http://schemas.openxmlformats.org/officeDocument/2006/relationships/hyperlink" Target="consultantplus://offline/ref=DE452DE46A3503CF76B131FAA7AC03703F25EF22486EE78A635526E124E063717045629002E12463E7B93C900AB724A63EFB36B9DC6CC064T1B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2020-02-10T11:01:00Z</dcterms:created>
  <dcterms:modified xsi:type="dcterms:W3CDTF">2020-02-10T11:01:00Z</dcterms:modified>
</cp:coreProperties>
</file>